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ab11625" w14:textId="ab11625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022C87">
      <w:pPr>
        <w:pStyle w:val="FiksniRH"/>
        <w:spacing w:before="0" w:after="0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PozadinaSvijetloZuta"/>
          </w:rPr>
        </w:sdtEndPr>
        <w:sdtContent>
          <w:r w:rsidRPr="0092614A" w:rsidR="00AE649C">
            <w:rPr>
              <w:rStyle w:val="PozadinaSvijetloZuta"/>
            </w:rPr>
            <w:t>REPUBLIKA HRVATSKA</w:t>
          </w:r>
        </w:sdtContent>
      </w:sdt>
    </w:p>
    <w:p w:rsidRPr="00B76F3C" w:rsidR="00AE649C" w:rsidP="009824AC" w:rsidRDefault="00022C87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Općinski sud u Metkoviću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022C87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Andrije Hebranga 9</w:t>
          </w:r>
        </w:sdtContent>
      </w:sdt>
      <w:r w:rsidRPr="00B76F3C" w:rsidR="00AE649C">
        <w:t xml:space="preserve"> </w:t>
      </w:r>
    </w:p>
    <w:p w:rsidR="009824AC" w:rsidP="009824AC" w:rsidRDefault="00022C87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20350</w:t>
          </w:r>
        </w:sdtContent>
      </w:sdt>
      <w:r w:rsidRPr="00B76F3C" w:rsidR="00AE649C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Metković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PozadinaSvijetloZelena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ref 8 - Kuran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PozadinaSvijetloZelena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Sp-128/2021-5</w:t>
          </w:r>
        </w:sdtContent>
      </w:sdt>
    </w:p>
    <w:p w:rsidRPr="0039458C" w:rsidR="0039458C" w:rsidP="0039458C" w:rsidRDefault="0039458C">
      <w:pPr>
        <w:jc w:val="center"/>
        <w:rPr>
          <w:rFonts w:eastAsia="Calibri" w:cs="Times New Roman"/>
          <w:lang w:eastAsia="hr-HR"/>
        </w:rPr>
      </w:pPr>
      <w:r w:rsidRPr="0039458C">
        <w:rPr>
          <w:rFonts w:eastAsia="Calibri" w:cs="Times New Roman"/>
          <w:lang w:eastAsia="hr-HR"/>
        </w:rPr>
        <w:t>U  I M E  R E P U B L I K E  H R V A T S K E</w:t>
      </w:r>
    </w:p>
    <w:p w:rsidRPr="0039458C" w:rsidR="0039458C" w:rsidP="0039458C" w:rsidRDefault="0039458C">
      <w:pPr>
        <w:jc w:val="center"/>
        <w:rPr>
          <w:rFonts w:eastAsia="Calibri" w:cs="Times New Roman"/>
        </w:rPr>
      </w:pPr>
      <w:r w:rsidRPr="0039458C">
        <w:rPr>
          <w:rFonts w:eastAsia="Calibri" w:cs="Times New Roman"/>
        </w:rPr>
        <w:t>R J E Š E NJ E</w:t>
      </w:r>
    </w:p>
    <w:p w:rsidRPr="008571DD" w:rsidR="008571DD" w:rsidP="00096750" w:rsidRDefault="00022C87">
      <w:pPr>
        <w:pStyle w:val="Poetniodjeljak"/>
        <w:ind w:firstLine="708"/>
      </w:pPr>
      <w:sdt>
        <w:sdtPr>
          <w:rPr>
            <w:rStyle w:val="PozadinaSvijetloZelena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Općinski sud u Metkoviću</w:t>
          </w:r>
        </w:sdtContent>
      </w:sdt>
      <w:r w:rsidRPr="008571DD" w:rsidR="008571DD">
        <w:t xml:space="preserve"> po </w:t>
      </w:r>
      <w:sdt>
        <w:sdtPr>
          <w:rPr>
            <w:rStyle w:val="PozadinaSvijetloZuta"/>
          </w:rPr>
          <w:alias w:val="Sudac ili savjetnik"/>
          <w:tag w:val="Combo Box"/>
          <w:id w:val="916597602"/>
          <w:placeholder>
            <w:docPart w:val="A549861236304BFF95B2F5AC5A60ED02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PozadinaSvijetloZuta"/>
          </w:rPr>
        </w:sdtEndPr>
        <w:sdtContent>
          <w:r w:rsidR="0092614A">
            <w:rPr>
              <w:rStyle w:val="PozadinaSvijetloZuta"/>
            </w:rPr>
            <w:t xml:space="preserve">višem </w:t>
          </w:r>
          <w:r w:rsidRPr="0092614A" w:rsidR="00DB2CEB">
            <w:rPr>
              <w:rStyle w:val="PozadinaSvijetloZuta"/>
            </w:rPr>
            <w:t>sudskom savjetniku</w:t>
          </w:r>
        </w:sdtContent>
      </w:sdt>
      <w:r w:rsidR="008571DD">
        <w:t xml:space="preserve"> </w:t>
      </w:r>
      <w:sdt>
        <w:sdtPr>
          <w:rPr>
            <w:rStyle w:val="PozadinaSvijetloZelena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Ivica Kuran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PozadinaSvijetloZelena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 xml:space="preserve"> PETRA ŠPRLJE, OIB 77399385092, ULICA NERETVANSKIH GUSARA 19 2, 20350 Metković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 xml:space="preserve">, </w:t>
      </w:r>
      <w:r w:rsidR="007F45C0">
        <w:rPr>
          <w:rFonts w:eastAsia="Calibri" w:cs="Times New Roman"/>
          <w:noProof w:val="false"/>
          <w:lang w:eastAsia="en-US"/>
        </w:rPr>
        <w:t>dana</w:t>
      </w:r>
      <w:r w:rsidR="00CD29FA">
        <w:t xml:space="preserve">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25. listopada 2021.</w:t>
          </w:r>
        </w:sdtContent>
      </w:sdt>
      <w:r w:rsidR="00CD29FA">
        <w:t xml:space="preserve"> </w:t>
      </w:r>
    </w:p>
    <w:p w:rsidR="008571DD" w:rsidP="008571DD" w:rsidRDefault="008571DD">
      <w:pPr>
        <w:pStyle w:val="abcNaslov0"/>
      </w:pPr>
      <w:r w:rsidRPr="008571DD">
        <w:t>riješio je</w:t>
      </w: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</w:rPr>
      </w:pPr>
      <w:r>
        <w:rPr>
          <w:rFonts w:eastAsia="Calibri" w:cs="Times New Roman"/>
        </w:rPr>
        <w:t>I</w:t>
      </w:r>
      <w:r w:rsidR="0092614A">
        <w:rPr>
          <w:rFonts w:eastAsia="Calibri" w:cs="Times New Roman"/>
        </w:rPr>
        <w:t>.   Otvara</w:t>
      </w:r>
      <w:r w:rsidRPr="006E4E34">
        <w:rPr>
          <w:rFonts w:eastAsia="Calibri" w:cs="Times New Roman"/>
        </w:rPr>
        <w:t xml:space="preserve"> se jednostavni postupak stečaja nad imovinom potrošača </w:t>
      </w:r>
      <w:sdt>
        <w:sdtPr>
          <w:rPr>
            <w:rStyle w:val="PozadinaSvijetloZelena"/>
          </w:rPr>
          <w:alias w:val="Potrošač (OIB i adresa)"/>
          <w:tag w:val="DomainObject.Predmet.ProtustrankaWithAdressOIB_1"/>
          <w:id w:val="2099820697"/>
          <w:placeholder>
            <w:docPart w:val="1954BA869DAB4A4399D357D657071BC9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PETRA ŠPRLJE, OIB 77399385092, ULICA NERETVANSKIH GUSARA 19 2, 20350 Metković</w:t>
          </w:r>
          <w:r w:rsidR="0092614A">
            <w:rPr>
              <w:rStyle w:val="PozadinaSvijetloZelena"/>
            </w:rPr>
            <w:t>.</w:t>
          </w:r>
        </w:sdtContent>
      </w:sdt>
    </w:p>
    <w:p w:rsidRPr="006E4E34" w:rsidR="006E4E34" w:rsidP="006E4E34" w:rsidRDefault="0092614A">
      <w:pPr>
        <w:spacing w:after="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          II.  Zaključuje se jednostavni postupak stečaja nad imovinom potrošača PETRA ŠPRLJE, OIB 77399385092, ULICA NERETVANSKIH GUSARA 19 2, 20350 Metković.</w:t>
      </w: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II</w:t>
      </w:r>
      <w:r w:rsidR="0092614A">
        <w:rPr>
          <w:rFonts w:eastAsia="Calibri" w:cs="Times New Roman"/>
        </w:rPr>
        <w:t xml:space="preserve">I.  </w:t>
      </w:r>
      <w:r w:rsidRPr="006E4E34">
        <w:rPr>
          <w:rFonts w:eastAsia="Calibri" w:cs="Times New Roman"/>
        </w:rPr>
        <w:t xml:space="preserve">Oslobađa se potrošač potrošača </w:t>
      </w:r>
      <w:sdt>
        <w:sdtPr>
          <w:rPr>
            <w:rStyle w:val="PozadinaSvijetloZelena"/>
          </w:rPr>
          <w:alias w:val="Potrošač (OIB i adresa)"/>
          <w:tag w:val="DomainObject.Predmet.ProtustrankaWithAdressOIB_1"/>
          <w:id w:val="-1387248368"/>
          <w:placeholder>
            <w:docPart w:val="9D09E6ED11F547DCA93641A2D9FFCF80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92614A">
            <w:rPr>
              <w:rStyle w:val="PozadinaSvijetloZelena"/>
            </w:rPr>
            <w:t>PETRA ŠPRLJE, OIB 77399385092, ULICA NERETVANSKIH GUSARA 19 2, 20350 Metković.</w:t>
          </w:r>
        </w:sdtContent>
      </w:sdt>
      <w:r w:rsidRPr="006E4E34">
        <w:rPr>
          <w:rFonts w:eastAsia="Calibri" w:cs="Times New Roman"/>
        </w:rPr>
        <w:t>, od preostalih obveza u odnosu na vjerovnike:</w:t>
      </w: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  <w:color w:val="FF0000"/>
        </w:rPr>
      </w:pPr>
      <w:r w:rsidRPr="006E4E34">
        <w:rPr>
          <w:rFonts w:eastAsia="Calibri" w:cs="Times New Roman"/>
          <w:i/>
          <w:color w:val="FF0000"/>
        </w:rPr>
        <w:t>-</w:t>
      </w:r>
      <w:r w:rsidR="008738D7">
        <w:rPr>
          <w:rFonts w:eastAsia="Calibri" w:cs="Times New Roman"/>
          <w:i/>
          <w:color w:val="FF0000"/>
        </w:rPr>
        <w:t xml:space="preserve"> </w:t>
      </w:r>
      <w:sdt>
        <w:sdtPr>
          <w:rPr>
            <w:rStyle w:val="PozadinaSvijetloZelena"/>
          </w:rPr>
          <w:alias w:val="Sudionik (ime i prezime, adresa i OIB)"/>
          <w:tag w:val="DomainObject.Predmet.SudioniciListAdressOIB_1"/>
          <w:id w:val="-664781231"/>
          <w:lock w:val="sdtLocked"/>
          <w:placeholder>
            <w:docPart w:val="CF75308B6F604BEBB3C4B8FBD7A3321B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ETRA ŠPRLJE, OIB 77399385092, ULICA NERETVANSKIH GUSARA 19 2,20350 Metković">
            <w:listItem w:displayText="PETRA ŠPRLJE, OIB 77399385092, ULICA NERETVANSKIH GUSARA 19 2,20350 Metković" w:value="PETRA ŠPRLJE, OIB 77399385092, ULICA NERETVANSKIH GUSARA 19 2,20350 Metković"/>
            <w:listItem w:displayText="Financijska agencija (FINA), OIB 85821130368, Ulica grada Vukovara 70,10000 Zagreb" w:value="Financijska agencija (FINA), OIB 85821130368, Ulica grada Vukovara 70,10000 Zagreb"/>
          </w:comboBox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PETRA ŠPRLJE, OIB 77399385092, ULICA NERETVANSKIH GUSARA 19 2,20350 Metković</w:t>
          </w:r>
        </w:sdtContent>
      </w:sdt>
      <w:r w:rsidR="008738D7">
        <w:rPr>
          <w:rFonts w:eastAsia="Calibri" w:cs="Times New Roman"/>
          <w:i/>
          <w:color w:val="FF0000"/>
        </w:rPr>
        <w:t xml:space="preserve"> </w:t>
      </w:r>
      <w:r w:rsidRPr="006E4E34">
        <w:rPr>
          <w:rFonts w:eastAsia="Calibri" w:cs="Times New Roman"/>
          <w:i/>
          <w:color w:val="FF0000"/>
        </w:rPr>
        <w:t>(podaci za identifikaciju vjerovnika iz članka 7. ZSP),  u iznosu od ……kn, po osnovi</w:t>
      </w:r>
      <w:r w:rsidRPr="006E4E34">
        <w:rPr>
          <w:rFonts w:eastAsia="Calibri" w:cs="Times New Roman"/>
          <w:color w:val="FF0000"/>
        </w:rPr>
        <w:t>…………;</w:t>
      </w: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 xml:space="preserve">- …….  </w:t>
      </w: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 xml:space="preserve">- …….  </w:t>
      </w:r>
    </w:p>
    <w:p w:rsidRPr="006E4E34" w:rsidR="006E4E34" w:rsidP="006E4E34" w:rsidRDefault="006E4E34">
      <w:pPr>
        <w:spacing w:after="0"/>
        <w:ind w:firstLine="708"/>
        <w:jc w:val="center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ind w:firstLine="708"/>
        <w:jc w:val="center"/>
        <w:rPr>
          <w:rFonts w:eastAsia="Calibri" w:cs="Times New Roman"/>
        </w:rPr>
      </w:pPr>
      <w:r w:rsidRPr="006E4E34">
        <w:rPr>
          <w:rFonts w:eastAsia="Calibri" w:cs="Times New Roman"/>
        </w:rPr>
        <w:t>Obrazloženje</w:t>
      </w:r>
    </w:p>
    <w:p w:rsidRPr="006E4E34" w:rsidR="006E4E34" w:rsidP="006E4E34" w:rsidRDefault="006E4E34">
      <w:pPr>
        <w:spacing w:after="0"/>
        <w:ind w:firstLine="708"/>
        <w:jc w:val="center"/>
        <w:rPr>
          <w:rFonts w:eastAsia="Calibri" w:cs="Times New Roman"/>
        </w:rPr>
      </w:pPr>
    </w:p>
    <w:p w:rsidRPr="0092614A" w:rsidR="0092614A" w:rsidP="0092614A" w:rsidRDefault="006E4E34">
      <w:pPr>
        <w:spacing w:after="20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ab/>
      </w:r>
      <w:r w:rsidRPr="0092614A" w:rsidR="0092614A">
        <w:rPr>
          <w:rFonts w:eastAsia="Calibri" w:cs="Times New Roman"/>
        </w:rPr>
        <w:t xml:space="preserve">Financijska agencija (dalje u tekstu: FINA) je 05.2.2019. godine podnijela ovom sudu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prijedlog za provedbu jednostavnog postupka nad imovinom potrošača NEDILJKO GRGIĆ,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OIB 68224427791, ŠIŠIN 3, 20340 Desne.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 Uz prijedlog je FINA dostavila podatke iz Očevidnika redoslijeda osnova za plaćanje.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 Potrošač se u zakonskom roku nije očitovao je li suglasan s provedbom jednostavnog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postupka stečaja niti je dostavio popis imovine, te se smatra da je s istim suglasan i da je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izjavio kako nema imovine iz koje se mogu namirivati njegovi vjerovnici.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 Prema odredbi čl. 79. a. st. 2. i 3. Zakona o stečaju potrošača („NN“ broj 100/15 i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67/18, dalje u tekstu: ZSP-a) jednostavni postupak stečaja potrošača može se provesti nad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bookmarkStart w:name="_GoBack" w:id="0"/>
      <w:bookmarkEnd w:id="0"/>
      <w:r w:rsidRPr="0092614A">
        <w:rPr>
          <w:rFonts w:eastAsia="Calibri" w:cs="Times New Roman"/>
        </w:rPr>
        <w:t xml:space="preserve">imovinom potrošača ako u Očevidniku redoslijeda osnova za plaćanje koji vodi FINA na dan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otvaranja jednostavnog postupka stečaja potrošača ima jednu ili više evidentiranih neizvršenih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osnova za plaćanje radi prisilnog ostvarenja tražbina u iznosu do 20.000,00 kuna s osnova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glavnice i ako je razdoblje u kojem je potrošač imao jednu ili više evidentiranih neizvršenih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osnova za plaćanje neprekinuto trajalo duže od tri godine, te radi namirenja vjerovnika čije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osnove za plaćanje na dan otvaranja jednostavnog postupka stečaja nisu evidentirane u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Očevidniku redoslijeda osnova za plaćanje ako ih je FINA brisala iz tog Očevidnika istekom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lastRenderedPageBreak/>
        <w:t xml:space="preserve">roka prema posebnom zakonu i ako tražbine vjerovnika iz osnova za plaćanje koje je FINA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brisala iz Očevidnika redoslijeda osnova za plaćanje zajedno s tražbinama vjerovnika čije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osnove za plaćanje su evidentirane u tom Očevidniku, s osnova glavnice ne prelaze 20.000,00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kuna.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 Uvidom u podatke iz Očevidnika redoslijeda osnova za plaćanje koji vodi FINA, a na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dan otvaranja jednostavnog postupka stečaja potrošača, utvrđeno je da potrošač ima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evidentirane tražbine radi prisilnog ostvarenja: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1. IZVOR PLOČE, javna ustanova za komunalne djelatnosti, Trg kralja Tomislava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16, Ploče, OIB: 09475552617 po osnovi </w:t>
      </w:r>
      <w:proofErr w:type="spellStart"/>
      <w:r w:rsidRPr="0092614A">
        <w:rPr>
          <w:rFonts w:eastAsia="Calibri" w:cs="Times New Roman"/>
        </w:rPr>
        <w:t>Ovrv</w:t>
      </w:r>
      <w:proofErr w:type="spellEnd"/>
      <w:r w:rsidRPr="0092614A">
        <w:rPr>
          <w:rFonts w:eastAsia="Calibri" w:cs="Times New Roman"/>
        </w:rPr>
        <w:t xml:space="preserve">-301/17 izdane po JB Tomislavu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Žderiću zaprimljene dana 10.01.2018.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2. IZVOR PLOČE, javna ustanova za komunalne djelatnosti, Trg kralja Tomislava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16, Ploče, OIB: 09475552617 po osnovi </w:t>
      </w:r>
      <w:proofErr w:type="spellStart"/>
      <w:r w:rsidRPr="0092614A">
        <w:rPr>
          <w:rFonts w:eastAsia="Calibri" w:cs="Times New Roman"/>
        </w:rPr>
        <w:t>Ovrv</w:t>
      </w:r>
      <w:proofErr w:type="spellEnd"/>
      <w:r w:rsidRPr="0092614A">
        <w:rPr>
          <w:rFonts w:eastAsia="Calibri" w:cs="Times New Roman"/>
        </w:rPr>
        <w:t xml:space="preserve">-319/18 izdane po JB Tomislavu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Žderiću zaprimljene dana 31.05.2019.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 koja ukupno iznosi 6.284,25 kuna po osnovi glavnice.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 Pritom valja reći da potrošač U Očevidniku redoslijeda osnova za plaćanje ima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evidentirane i osnove koje je FINA prestala izvršavati sukladno odredbi čl. 12. Zakona o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lastRenderedPageBreak/>
        <w:t xml:space="preserve">provedbi ovrhe na novčanim sredstvima („NN“ broj 68/18). Međutim, te osnove u zbroju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glavnice prelaze iznos od 20.000,00 kuna (ista iznosi 273.889,18 kuna), radi čega se u odnosu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na te osnove ne može provesti jednostavni stečajni postupak sukladno čl. 79. a. st. 3. ZSP.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Nadalje, utvrđeno je da u Očevidniku nema osnova za koje bi FINA prestala izvršavati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sukladno zahtjevu ovrhovoditelja.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 Prema odredbi čl. 79. g. st. 1. ZSP-a sud će po službenoj dužnosti donijeti rješenje o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otvaranju i zaključenju jednostavnog postupka stečaja potrošača ako utvrdi da je vrijednost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imovine potrošača koja bi se mogla unovčiti kako stečajna masa jednaka ili manja od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10.000,00 kuna. Potrošač nije dostavio popis svoje imovine, pa se smatra da je izjavio kako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nema imovine iz koje se mogu namirivati njegovi vjerovnici (čl. 79. c. st. 3. Zakona o stečaju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potrošača).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 Također, vanjskom provjerom putem web-servisa utvrđeno je da potrošač nema u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vlasništvu pokretnina niti prava čija bi vrijednost prelazila iznos od 10.000,00 kuna. Naime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utvrđeno je da je potrošač za prvih sedam mjeseci ove godine nije ostvario dohodak osim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iznosa od 1.000,00 kuna na ime socijalne potpore, da je u 2018. godini ostvario dohodak od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nesamostalnog rada-plaće u iznosu od 16.417,63,00 kuna kao i iznos od 1.000,00 kuna s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lastRenderedPageBreak/>
        <w:t xml:space="preserve">osnove socijalne potpore kao i iznos od 1.250,00 kuna s osnova prigodnih nagrada do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propisanog iznosa, da u 2017. i 2016. godine nije ostvario nikakav prihod. Nadalje, potrošač u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svom vlasništvu ima tri vozila, i to vozilo marke Volkswagen </w:t>
      </w:r>
      <w:proofErr w:type="spellStart"/>
      <w:r w:rsidRPr="0092614A">
        <w:rPr>
          <w:rFonts w:eastAsia="Calibri" w:cs="Times New Roman"/>
        </w:rPr>
        <w:t>Jetta</w:t>
      </w:r>
      <w:proofErr w:type="spellEnd"/>
      <w:r w:rsidRPr="0092614A">
        <w:rPr>
          <w:rFonts w:eastAsia="Calibri" w:cs="Times New Roman"/>
        </w:rPr>
        <w:t xml:space="preserve"> 1.9 TDI broj šasije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WVWZZZ17ZDW578570 </w:t>
      </w:r>
      <w:proofErr w:type="spellStart"/>
      <w:r w:rsidRPr="0092614A">
        <w:rPr>
          <w:rFonts w:eastAsia="Calibri" w:cs="Times New Roman"/>
        </w:rPr>
        <w:t>stječenog</w:t>
      </w:r>
      <w:proofErr w:type="spellEnd"/>
      <w:r w:rsidRPr="0092614A">
        <w:rPr>
          <w:rFonts w:eastAsia="Calibri" w:cs="Times New Roman"/>
        </w:rPr>
        <w:t xml:space="preserve"> 9.5.2006 </w:t>
      </w:r>
      <w:proofErr w:type="spellStart"/>
      <w:r w:rsidRPr="0092614A">
        <w:rPr>
          <w:rFonts w:eastAsia="Calibri" w:cs="Times New Roman"/>
        </w:rPr>
        <w:t>gosine</w:t>
      </w:r>
      <w:proofErr w:type="spellEnd"/>
      <w:r w:rsidRPr="0092614A">
        <w:rPr>
          <w:rFonts w:eastAsia="Calibri" w:cs="Times New Roman"/>
        </w:rPr>
        <w:t xml:space="preserve"> a odjavljeno 10.10.2007. godine, vozilo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marke Volkswagen </w:t>
      </w:r>
      <w:proofErr w:type="spellStart"/>
      <w:r w:rsidRPr="0092614A">
        <w:rPr>
          <w:rFonts w:eastAsia="Calibri" w:cs="Times New Roman"/>
        </w:rPr>
        <w:t>Jetta</w:t>
      </w:r>
      <w:proofErr w:type="spellEnd"/>
      <w:r w:rsidRPr="0092614A">
        <w:rPr>
          <w:rFonts w:eastAsia="Calibri" w:cs="Times New Roman"/>
        </w:rPr>
        <w:t xml:space="preserve"> TD 19E broj šasije WVWZZZ16ZMW158352 </w:t>
      </w:r>
      <w:proofErr w:type="spellStart"/>
      <w:r w:rsidRPr="0092614A">
        <w:rPr>
          <w:rFonts w:eastAsia="Calibri" w:cs="Times New Roman"/>
        </w:rPr>
        <w:t>stječenog</w:t>
      </w:r>
      <w:proofErr w:type="spellEnd"/>
      <w:r w:rsidRPr="0092614A">
        <w:rPr>
          <w:rFonts w:eastAsia="Calibri" w:cs="Times New Roman"/>
        </w:rPr>
        <w:t xml:space="preserve"> 7.8.2007.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godine a odjavljeno 20.10.2011. godine kao i vozilo marke Renault 4 GTL broj šasije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VF1112800EO907867 </w:t>
      </w:r>
      <w:proofErr w:type="spellStart"/>
      <w:r w:rsidRPr="0092614A">
        <w:rPr>
          <w:rFonts w:eastAsia="Calibri" w:cs="Times New Roman"/>
        </w:rPr>
        <w:t>stječenog</w:t>
      </w:r>
      <w:proofErr w:type="spellEnd"/>
      <w:r w:rsidRPr="0092614A">
        <w:rPr>
          <w:rFonts w:eastAsia="Calibri" w:cs="Times New Roman"/>
        </w:rPr>
        <w:t xml:space="preserve"> 4.11.1999. godine a odjavljeno 9.11.2005. godine. Osim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navedenog utvrđeno je da potrošač nema druge imovine i imovinskih prava,a koja i se mogla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unovčiti kao stečajna masa (dionice i dr.9, te nije utvrđeno da je potrošač raspolagao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imovinom u posljednje tri godine.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 Vjerovnici potrošača nisu u povodu poziva iz oglasa od 22.05.2019. godine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objavljenog na mrežnoj stranici e-oglasna ploča sudova obavijestili sud o postojanju druge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imovine koja bi se mogla unovčiti kao stečajna masa, niti su osporili popis imovine potrošača.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Naime vjerovnik EOS </w:t>
      </w:r>
      <w:proofErr w:type="spellStart"/>
      <w:r w:rsidRPr="0092614A">
        <w:rPr>
          <w:rFonts w:eastAsia="Calibri" w:cs="Times New Roman"/>
        </w:rPr>
        <w:t>Matrix</w:t>
      </w:r>
      <w:proofErr w:type="spellEnd"/>
      <w:r w:rsidRPr="0092614A">
        <w:rPr>
          <w:rFonts w:eastAsia="Calibri" w:cs="Times New Roman"/>
        </w:rPr>
        <w:t xml:space="preserve"> je u svom podnesku samo upozorio sud na savjesno vođenje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postupka te ispitivanje imovine potrošača, dok nije precizirao niti navodio drugu imovinu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koju bi potrošač eventualno imao.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lastRenderedPageBreak/>
        <w:t xml:space="preserve"> S obzirom na to da su u ovom slučaju ispunjene pretpostavke za otvaranje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jednostavnog postupka stečaja nad imovinom potrošača te ad je vrijednost imovine potrošača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proofErr w:type="spellStart"/>
      <w:r w:rsidRPr="0092614A">
        <w:rPr>
          <w:rFonts w:eastAsia="Calibri" w:cs="Times New Roman"/>
        </w:rPr>
        <w:t>koaj</w:t>
      </w:r>
      <w:proofErr w:type="spellEnd"/>
      <w:r w:rsidRPr="0092614A">
        <w:rPr>
          <w:rFonts w:eastAsia="Calibri" w:cs="Times New Roman"/>
        </w:rPr>
        <w:t xml:space="preserve"> bi se mogla unovčiti kao stečajna masa manja od 10.000,00 kuna, utvrđeno je da su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ispunjeni uvjeti uz odredbe čl. 79. g. st. 1. ZSP-a za otvaranje i istovremeno </w:t>
      </w:r>
      <w:proofErr w:type="spellStart"/>
      <w:r w:rsidRPr="0092614A">
        <w:rPr>
          <w:rFonts w:eastAsia="Calibri" w:cs="Times New Roman"/>
        </w:rPr>
        <w:t>zaključebnje</w:t>
      </w:r>
      <w:proofErr w:type="spellEnd"/>
      <w:r w:rsidRPr="0092614A">
        <w:rPr>
          <w:rFonts w:eastAsia="Calibri" w:cs="Times New Roman"/>
        </w:rPr>
        <w:t xml:space="preserve">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jednostavnog stečajnog postupka nad imovinom potrošača, slijedom čega je odlučeno kos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proofErr w:type="spellStart"/>
      <w:r w:rsidRPr="0092614A">
        <w:rPr>
          <w:rFonts w:eastAsia="Calibri" w:cs="Times New Roman"/>
        </w:rPr>
        <w:t>popd</w:t>
      </w:r>
      <w:proofErr w:type="spellEnd"/>
      <w:r w:rsidRPr="0092614A">
        <w:rPr>
          <w:rFonts w:eastAsia="Calibri" w:cs="Times New Roman"/>
        </w:rPr>
        <w:t xml:space="preserve"> točkom I./II. izreke rješenja.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 Odredbom čl. 79. g. st. 4. ZSP-a propisano je da će sud u rješenju o otvaranju i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istovremenom zaključenju jednostavnog stečajnog postupka nad imovinom potrošača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osloboditi potrošača od preostalih obveza u odnosu na osnove za plaćanje i u odnosu na </w:t>
      </w:r>
    </w:p>
    <w:p w:rsidRPr="0092614A" w:rsidR="0092614A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 xml:space="preserve">vjerovnike iz čl. 79. a. ZSP-a, pa je primjenom citirane odredbe potrošač oslobođen od </w:t>
      </w:r>
    </w:p>
    <w:p w:rsidRPr="006E4E34" w:rsidR="006E4E34" w:rsidP="0092614A" w:rsidRDefault="0092614A">
      <w:pPr>
        <w:spacing w:after="200" w:line="276" w:lineRule="auto"/>
        <w:jc w:val="both"/>
        <w:rPr>
          <w:rFonts w:eastAsia="Calibri" w:cs="Times New Roman"/>
        </w:rPr>
      </w:pPr>
      <w:r w:rsidRPr="0092614A">
        <w:rPr>
          <w:rFonts w:eastAsia="Calibri" w:cs="Times New Roman"/>
        </w:rPr>
        <w:t>preostalih obveza u odnosu na vjerovnike i osnove navedene u točki III. izreke rješenja.</w:t>
      </w:r>
    </w:p>
    <w:p w:rsidR="006E4E34" w:rsidP="007F45C0" w:rsidRDefault="006E4E34">
      <w:pPr>
        <w:spacing w:after="0"/>
        <w:ind w:firstLine="708"/>
        <w:jc w:val="both"/>
        <w:rPr>
          <w:rFonts w:ascii="Times" w:hAnsi="Times" w:eastAsia="Calibri" w:cs="Times New Roman"/>
        </w:rPr>
      </w:pPr>
    </w:p>
    <w:p w:rsidR="00CD29FA" w:rsidP="00CD29FA" w:rsidRDefault="00022C87">
      <w:pPr>
        <w:pStyle w:val="DatumPisanja"/>
        <w:rPr>
          <w:rStyle w:val="DatumPisanjaChar"/>
        </w:rPr>
      </w:pPr>
      <w:sdt>
        <w:sdtPr>
          <w:rPr>
            <w:rStyle w:val="PozadinaSvijetloZelena"/>
          </w:rPr>
          <w:alias w:val="Naselje"/>
          <w:tag w:val="DomainObject.Predmet.Sud.Adresa.Naselje_1"/>
          <w:id w:val="816463214"/>
          <w:lock w:val="sdtLocked"/>
          <w:placeholder>
            <w:docPart w:val="0898A855D9BA488583C0273A25FBD779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Metković</w:t>
          </w:r>
        </w:sdtContent>
      </w:sdt>
      <w:r w:rsidR="00860442">
        <w:rPr>
          <w:rStyle w:val="PozadinaSvijetloZelena"/>
        </w:rPr>
        <w:t>,</w:t>
      </w:r>
      <w:r w:rsidR="00860442">
        <w:t xml:space="preserve"> </w:t>
      </w:r>
      <w:r w:rsidR="00CD29FA">
        <w:t xml:space="preserve"> </w:t>
      </w:r>
      <w:sdt>
        <w:sdtPr>
          <w:rPr>
            <w:rStyle w:val="PozadinaSvijetloZelena"/>
          </w:rPr>
          <w:alias w:val="Datum pisanja (datum)"/>
          <w:tag w:val="DomainObject.Datum_1"/>
          <w:id w:val="1256558203"/>
          <w:placeholder>
            <w:docPart w:val="CD35E386F8C44280B85EE9F536373A15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25. listopada 2021.</w:t>
          </w:r>
        </w:sdtContent>
      </w:sdt>
      <w:r w:rsidR="00703908">
        <w:t xml:space="preserve"> </w:t>
      </w:r>
    </w:p>
    <w:bookmarkStart w:name="_Hlk8722012" w:id="1"/>
    <w:p w:rsidRPr="00C33B68" w:rsidR="00DB2CEB" w:rsidP="00DB2CEB" w:rsidRDefault="00022C87">
      <w:pPr>
        <w:jc w:val="right"/>
      </w:pPr>
      <w:sdt>
        <w:sdtPr>
          <w:rPr>
            <w:rStyle w:val="PozadinaSvijetloZuta"/>
          </w:rPr>
          <w:alias w:val="Sudac ili savjetnik"/>
          <w:tag w:val="Combo Box"/>
          <w:id w:val="-433063161"/>
          <w:placeholder>
            <w:docPart w:val="DDB716CDD6C3415A90182A2CF61D0278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PozadinaSvijetloZuta"/>
          </w:rPr>
        </w:sdtEndPr>
        <w:sdtContent>
          <w:r w:rsidR="0092614A">
            <w:rPr>
              <w:rStyle w:val="PozadinaSvijetloZuta"/>
            </w:rPr>
            <w:t>Viši s</w:t>
          </w:r>
          <w:r w:rsidRPr="0092614A" w:rsidR="00DB2CEB">
            <w:rPr>
              <w:rStyle w:val="PozadinaSvijetloZuta"/>
            </w:rPr>
            <w:t>udski savjetnik</w:t>
          </w:r>
        </w:sdtContent>
      </w:sdt>
      <w:r w:rsidR="00DB2CEB">
        <w:t xml:space="preserve"> </w:t>
      </w:r>
      <w:bookmarkEnd w:id="1"/>
    </w:p>
    <w:p w:rsidR="008571DD" w:rsidP="00DB2CEB" w:rsidRDefault="00022C87">
      <w:pPr>
        <w:pStyle w:val="SudacPotpisIzvornik"/>
        <w:jc w:val="right"/>
        <w:rPr>
          <w:rStyle w:val="PozadinaSvijetloZelena"/>
        </w:rPr>
      </w:pPr>
      <w:sdt>
        <w:sdtPr>
          <w:rPr>
            <w:rStyle w:val="PozadinaSvijetloZelena"/>
          </w:rPr>
          <w:alias w:val="Sudac (ime i prezime)"/>
          <w:tag w:val="DomainObject.Predmet.Referada.Sudac_1"/>
          <w:id w:val="-1807463807"/>
          <w:lock w:val="sdtLocked"/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92614A" w:rsidR="0092614A">
            <w:rPr>
              <w:rStyle w:val="PozadinaSvijetloZelena"/>
            </w:rPr>
            <w:t>Ivica Kuran</w:t>
          </w:r>
        </w:sdtContent>
      </w:sdt>
    </w:p>
    <w:p w:rsidR="003F0E5C" w:rsidP="00DB2CEB" w:rsidRDefault="003F0E5C">
      <w:pPr>
        <w:spacing w:after="0"/>
        <w:jc w:val="right"/>
        <w:rPr>
          <w:rFonts w:eastAsia="Calibri" w:cs="Times New Roman"/>
        </w:rPr>
      </w:pPr>
    </w:p>
    <w:p w:rsidR="0092614A" w:rsidP="006E4E34" w:rsidRDefault="0092614A">
      <w:pPr>
        <w:spacing w:after="0"/>
        <w:jc w:val="both"/>
        <w:rPr>
          <w:rFonts w:eastAsia="Calibri" w:cs="Times New Roman"/>
        </w:rPr>
      </w:pPr>
    </w:p>
    <w:p w:rsidR="0092614A" w:rsidP="006E4E34" w:rsidRDefault="0092614A">
      <w:pPr>
        <w:spacing w:after="0"/>
        <w:jc w:val="both"/>
        <w:rPr>
          <w:rFonts w:eastAsia="Calibri" w:cs="Times New Roman"/>
        </w:rPr>
      </w:pPr>
    </w:p>
    <w:p w:rsidR="0092614A" w:rsidP="006E4E34" w:rsidRDefault="0092614A">
      <w:pPr>
        <w:spacing w:after="0"/>
        <w:jc w:val="both"/>
        <w:rPr>
          <w:rFonts w:eastAsia="Calibri" w:cs="Times New Roman"/>
        </w:rPr>
      </w:pPr>
    </w:p>
    <w:p w:rsidR="0092614A" w:rsidP="006E4E34" w:rsidRDefault="0092614A">
      <w:pPr>
        <w:spacing w:after="0"/>
        <w:jc w:val="both"/>
        <w:rPr>
          <w:rFonts w:eastAsia="Calibri" w:cs="Times New Roman"/>
        </w:rPr>
      </w:pPr>
    </w:p>
    <w:p w:rsidR="0092614A" w:rsidP="006E4E34" w:rsidRDefault="0092614A">
      <w:pPr>
        <w:spacing w:after="0"/>
        <w:jc w:val="both"/>
        <w:rPr>
          <w:rFonts w:eastAsia="Calibri" w:cs="Times New Roman"/>
        </w:rPr>
      </w:pPr>
    </w:p>
    <w:p w:rsidR="0092614A" w:rsidP="006E4E34" w:rsidRDefault="0092614A">
      <w:pPr>
        <w:spacing w:after="0"/>
        <w:jc w:val="both"/>
        <w:rPr>
          <w:rFonts w:eastAsia="Calibri" w:cs="Times New Roman"/>
        </w:rPr>
      </w:pPr>
    </w:p>
    <w:p w:rsidR="0092614A" w:rsidP="006E4E34" w:rsidRDefault="0092614A">
      <w:pPr>
        <w:spacing w:after="0"/>
        <w:jc w:val="both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UPUTA O PRAVNOM LIJEKU:</w:t>
      </w: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Protiv ovog rješenja pravo na žalbu ima potrošač  i vjerovnici u roku od 15 dana računajući od proteka osmoga dana od dana objave rješenja na mrežnoj stranici e-oglasna ploča sudova. Žalba se podnosi ovom sudu u tri primjerka, a o žalbi odlučuje nadležni županijski sud.</w:t>
      </w: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DNA:</w:t>
      </w:r>
    </w:p>
    <w:p w:rsidRPr="006E4E34" w:rsidR="006E4E34" w:rsidP="006E4E34" w:rsidRDefault="006E4E34">
      <w:pPr>
        <w:numPr>
          <w:ilvl w:val="0"/>
          <w:numId w:val="47"/>
        </w:numPr>
        <w:spacing w:after="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e-oglasna ploča</w:t>
      </w:r>
      <w:r w:rsidR="0092614A">
        <w:rPr>
          <w:rFonts w:eastAsia="Calibri" w:cs="Times New Roman"/>
        </w:rPr>
        <w:t xml:space="preserve"> za potrošača i vjerovnike</w:t>
      </w:r>
    </w:p>
    <w:p w:rsidRPr="006E4E34" w:rsidR="006E4E34" w:rsidP="006E4E34" w:rsidRDefault="006E4E34">
      <w:pPr>
        <w:numPr>
          <w:ilvl w:val="0"/>
          <w:numId w:val="47"/>
        </w:numPr>
        <w:spacing w:after="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potrošač</w:t>
      </w:r>
      <w:r w:rsidR="0092614A">
        <w:rPr>
          <w:rFonts w:eastAsia="Calibri" w:cs="Times New Roman"/>
        </w:rPr>
        <w:t xml:space="preserve"> putem HP</w:t>
      </w:r>
    </w:p>
    <w:p w:rsidRPr="006E4E34" w:rsidR="006E4E34" w:rsidP="006E4E34" w:rsidRDefault="006E4E34">
      <w:pPr>
        <w:numPr>
          <w:ilvl w:val="0"/>
          <w:numId w:val="47"/>
        </w:numPr>
        <w:spacing w:after="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vjerovnici</w:t>
      </w:r>
      <w:r w:rsidR="0092614A">
        <w:rPr>
          <w:rFonts w:eastAsia="Calibri" w:cs="Times New Roman"/>
        </w:rPr>
        <w:t xml:space="preserve"> putem HP</w:t>
      </w:r>
    </w:p>
    <w:p w:rsidR="006E4E34" w:rsidP="006E4E34" w:rsidRDefault="006E4E34">
      <w:pPr>
        <w:numPr>
          <w:ilvl w:val="0"/>
          <w:numId w:val="47"/>
        </w:numPr>
        <w:spacing w:after="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FINA</w:t>
      </w:r>
    </w:p>
    <w:p w:rsidR="0092614A" w:rsidP="0092614A" w:rsidRDefault="0092614A">
      <w:pPr>
        <w:spacing w:after="0" w:line="276" w:lineRule="auto"/>
        <w:jc w:val="both"/>
        <w:rPr>
          <w:rFonts w:eastAsia="Calibri" w:cs="Times New Roman"/>
        </w:rPr>
      </w:pPr>
    </w:p>
    <w:p w:rsidRPr="006E4E34" w:rsidR="0092614A" w:rsidP="0092614A" w:rsidRDefault="0092614A">
      <w:pPr>
        <w:spacing w:after="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NAKON PRAVOMOĆNOSTI: Obavijest o pravomoćnosti FINI elektroničkim putem</w:t>
      </w:r>
    </w:p>
    <w:p w:rsidRPr="003F0E5C" w:rsidR="003F0E5C" w:rsidP="007F45C0" w:rsidRDefault="003F0E5C">
      <w:pPr>
        <w:spacing w:after="0"/>
        <w:jc w:val="both"/>
      </w:pPr>
    </w:p>
    <w:sectPr w:rsidRPr="003F0E5C" w:rsidR="003F0E5C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22C87" w:rsidP="00537B78" w:rsidRDefault="00022C87">
      <w:r>
        <w:separator/>
      </w:r>
    </w:p>
  </w:endnote>
  <w:endnote w:type="continuationSeparator" w:id="0">
    <w:p w:rsidR="00022C87" w:rsidP="00537B78" w:rsidRDefault="00022C8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14A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22C87" w:rsidP="00537B78" w:rsidRDefault="00022C87">
      <w:r>
        <w:separator/>
      </w:r>
    </w:p>
  </w:footnote>
  <w:footnote w:type="continuationSeparator" w:id="0">
    <w:p w:rsidR="00022C87" w:rsidP="00537B78" w:rsidRDefault="00022C8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PozadinaSvijetloZelena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PozadinaSvijetloZelena"/>
        </w:rPr>
      </w:sdtEndPr>
      <w:sdtContent>
        <w:r w:rsidRPr="0092614A" w:rsidR="0092614A">
          <w:rPr>
            <w:rStyle w:val="PozadinaSvijetloZelena"/>
          </w:rPr>
          <w:t>ref 8 - Kuran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PozadinaSvijetloZelena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PozadinaSvijetloZelena"/>
        </w:rPr>
      </w:sdtEndPr>
      <w:sdtContent>
        <w:r w:rsidRPr="0092614A" w:rsidR="0092614A">
          <w:rPr>
            <w:rStyle w:val="PozadinaSvijetloZelena"/>
          </w:rPr>
          <w:t>Sp-128/2021-5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32"/>
  </w:num>
  <w:num w:numId="46">
    <w:abstractNumId w:val="27"/>
  </w:num>
  <w:num w:numId="47">
    <w:abstractNumId w:val="35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2C87"/>
    <w:rsid w:val="00023DE9"/>
    <w:rsid w:val="00025F7E"/>
    <w:rsid w:val="00027824"/>
    <w:rsid w:val="0003366A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58C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4E34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45C0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0442"/>
    <w:rsid w:val="0086179B"/>
    <w:rsid w:val="0086189C"/>
    <w:rsid w:val="00864512"/>
    <w:rsid w:val="00865B45"/>
    <w:rsid w:val="00866CA8"/>
    <w:rsid w:val="00867134"/>
    <w:rsid w:val="00870AF1"/>
    <w:rsid w:val="008738D7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14A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501FE"/>
    <w:rsid w:val="00C5172C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87055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2CEB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semiHidden="false" w:unhideWhenUsed="false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qFormat="true"/>
  </w:latentStyles>
  <w:style w:type="paragraph" w:styleId="Normal" w:default="true">
    <w:name w:val="Normal"/>
    <w:qFormat/>
    <w:rsid w:val="00C5172C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C5172C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C5172C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semiHidden="0" w:uiPriority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uiPriority="21"/>
  </w:latentStyles>
  <w:style w:default="1" w:styleId="Normal" w:type="paragraph">
    <w:name w:val="Normal"/>
    <w:qFormat/>
    <w:rsid w:val="00C5172C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C5172C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C5172C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430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CD35E386F8C44280B85EE9F536373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2CB20-21C2-44F9-9DD4-4BEE349A62EF}"/>
      </w:docPartPr>
      <w:docPartBody>
        <w:p w:rsidR="00702C7E" w:rsidRDefault="0071228C">
          <w:r w:rsidRPr="00D03A1B">
            <w:rPr>
              <w:rStyle w:val="Tekstrezerviranogmjesta"/>
            </w:rPr>
            <w:t>__________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C9730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898A855D9BA488583C0273A25FBD77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1AC5B3-5FB9-4FF9-9F43-AA16E8ECCD42}"/>
      </w:docPartPr>
      <w:docPartBody>
        <w:p w:rsidR="00E91065" w:rsidRDefault="00C97301">
          <w:r w:rsidRPr="00AA4F5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954BA869DAB4A4399D357D657071B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EA2D84-6346-44BC-AD14-7C4A52C8314B}"/>
      </w:docPartPr>
      <w:docPartBody>
        <w:p w:rsidR="00190BFB" w:rsidP="000F1C54" w:rsidRDefault="000F1C54">
          <w:pPr>
            <w:pStyle w:val="1954BA869DAB4A4399D357D657071BC9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D09E6ED11F547DCA93641A2D9FFCF8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F89254-846F-4240-A964-29F02E3068FF}"/>
      </w:docPartPr>
      <w:docPartBody>
        <w:p w:rsidR="00190BFB" w:rsidP="000F1C54" w:rsidRDefault="000F1C54">
          <w:pPr>
            <w:pStyle w:val="9D09E6ED11F547DCA93641A2D9FFCF80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F75308B6F604BEBB3C4B8FBD7A332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D3676CC-A40B-49C5-8FC8-497D2669AACA}"/>
      </w:docPartPr>
      <w:docPartBody>
        <w:p w:rsidR="00F61E72" w:rsidRDefault="00190BFB">
          <w:r w:rsidRPr="0072152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549861236304BFF95B2F5AC5A60ED0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B6170DA-042C-4377-882E-D2307615CD97}"/>
      </w:docPartPr>
      <w:docPartBody>
        <w:p w:rsidR="00905271" w:rsidP="00F61E72" w:rsidRDefault="00F61E72">
          <w:pPr>
            <w:pStyle w:val="A549861236304BFF95B2F5AC5A60ED02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DDB716CDD6C3415A90182A2CF61D02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5387F2D-0E0B-4043-8838-7C94435B70DF}"/>
      </w:docPartPr>
      <w:docPartBody>
        <w:p w:rsidR="00905271" w:rsidP="00F61E72" w:rsidRDefault="00F61E72">
          <w:pPr>
            <w:pStyle w:val="DDB716CDD6C3415A90182A2CF61D0278"/>
          </w:pPr>
          <w:r w:rsidRPr="00911B6C">
            <w:rPr>
              <w:rStyle w:val="Tekstrezerviranogmjesta"/>
            </w:rPr>
            <w:t>_______________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0F1C54"/>
    <w:rsid w:val="00190BFB"/>
    <w:rsid w:val="00227891"/>
    <w:rsid w:val="00251293"/>
    <w:rsid w:val="00276A7A"/>
    <w:rsid w:val="00280495"/>
    <w:rsid w:val="002C0FDC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5D731F"/>
    <w:rsid w:val="006D356E"/>
    <w:rsid w:val="00702C7E"/>
    <w:rsid w:val="0071228C"/>
    <w:rsid w:val="00783B15"/>
    <w:rsid w:val="008419D3"/>
    <w:rsid w:val="00885059"/>
    <w:rsid w:val="008F778E"/>
    <w:rsid w:val="00905271"/>
    <w:rsid w:val="00934662"/>
    <w:rsid w:val="00943B63"/>
    <w:rsid w:val="00A00FA3"/>
    <w:rsid w:val="00AA6DC8"/>
    <w:rsid w:val="00B43617"/>
    <w:rsid w:val="00C97301"/>
    <w:rsid w:val="00E91065"/>
    <w:rsid w:val="00F61E72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61E72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447F28B767941A19FDE3638F4EF6135" w:customStyle="true">
    <w:name w:val="C447F28B767941A19FDE3638F4EF6135"/>
    <w:rsid w:val="00E91065"/>
  </w:style>
  <w:style w:type="paragraph" w:styleId="1401FDF35AF64CAA9F738ACB75836684" w:customStyle="true">
    <w:name w:val="1401FDF35AF64CAA9F738ACB75836684"/>
    <w:rsid w:val="00E91065"/>
  </w:style>
  <w:style w:type="paragraph" w:styleId="BAF059C88415419A88A88AE5EBB4989A" w:customStyle="true">
    <w:name w:val="BAF059C88415419A88A88AE5EBB4989A"/>
    <w:rsid w:val="00E91065"/>
  </w:style>
  <w:style w:type="paragraph" w:styleId="DB6B5C1690FB4D3287E3C391C1B1E9C7" w:customStyle="true">
    <w:name w:val="DB6B5C1690FB4D3287E3C391C1B1E9C7"/>
    <w:rsid w:val="00E91065"/>
  </w:style>
  <w:style w:type="paragraph" w:styleId="1954BA869DAB4A4399D357D657071BC9" w:customStyle="true">
    <w:name w:val="1954BA869DAB4A4399D357D657071BC9"/>
    <w:rsid w:val="000F1C54"/>
  </w:style>
  <w:style w:type="paragraph" w:styleId="9D09E6ED11F547DCA93641A2D9FFCF80" w:customStyle="true">
    <w:name w:val="9D09E6ED11F547DCA93641A2D9FFCF80"/>
    <w:rsid w:val="000F1C54"/>
  </w:style>
  <w:style w:type="paragraph" w:styleId="EF8B3F04E6124D3D8C0D6DE3C27DCC40" w:customStyle="true">
    <w:name w:val="EF8B3F04E6124D3D8C0D6DE3C27DCC40"/>
    <w:rsid w:val="000F1C54"/>
  </w:style>
  <w:style w:type="paragraph" w:styleId="A2E025B461574D39B96F593120B43C22" w:customStyle="true">
    <w:name w:val="A2E025B461574D39B96F593120B43C22"/>
    <w:rsid w:val="000F1C54"/>
  </w:style>
  <w:style w:type="paragraph" w:styleId="E9EBE80258B44654B5CCC5DC5A789CC5" w:customStyle="true">
    <w:name w:val="E9EBE80258B44654B5CCC5DC5A789CC5"/>
    <w:rsid w:val="000F1C54"/>
  </w:style>
  <w:style w:type="paragraph" w:styleId="A549861236304BFF95B2F5AC5A60ED02" w:customStyle="true">
    <w:name w:val="A549861236304BFF95B2F5AC5A60ED02"/>
    <w:rsid w:val="00F61E72"/>
  </w:style>
  <w:style w:type="paragraph" w:styleId="DDB716CDD6C3415A90182A2CF61D0278" w:customStyle="true">
    <w:name w:val="DDB716CDD6C3415A90182A2CF61D0278"/>
    <w:rsid w:val="00F61E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61E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447F28B767941A19FDE3638F4EF6135" w:type="paragraph">
    <w:name w:val="C447F28B767941A19FDE3638F4EF6135"/>
    <w:rsid w:val="00E91065"/>
  </w:style>
  <w:style w:customStyle="1" w:styleId="1401FDF35AF64CAA9F738ACB75836684" w:type="paragraph">
    <w:name w:val="1401FDF35AF64CAA9F738ACB75836684"/>
    <w:rsid w:val="00E91065"/>
  </w:style>
  <w:style w:customStyle="1" w:styleId="BAF059C88415419A88A88AE5EBB4989A" w:type="paragraph">
    <w:name w:val="BAF059C88415419A88A88AE5EBB4989A"/>
    <w:rsid w:val="00E91065"/>
  </w:style>
  <w:style w:customStyle="1" w:styleId="DB6B5C1690FB4D3287E3C391C1B1E9C7" w:type="paragraph">
    <w:name w:val="DB6B5C1690FB4D3287E3C391C1B1E9C7"/>
    <w:rsid w:val="00E91065"/>
  </w:style>
  <w:style w:customStyle="1" w:styleId="1954BA869DAB4A4399D357D657071BC9" w:type="paragraph">
    <w:name w:val="1954BA869DAB4A4399D357D657071BC9"/>
    <w:rsid w:val="000F1C54"/>
  </w:style>
  <w:style w:customStyle="1" w:styleId="9D09E6ED11F547DCA93641A2D9FFCF80" w:type="paragraph">
    <w:name w:val="9D09E6ED11F547DCA93641A2D9FFCF80"/>
    <w:rsid w:val="000F1C54"/>
  </w:style>
  <w:style w:customStyle="1" w:styleId="EF8B3F04E6124D3D8C0D6DE3C27DCC40" w:type="paragraph">
    <w:name w:val="EF8B3F04E6124D3D8C0D6DE3C27DCC40"/>
    <w:rsid w:val="000F1C54"/>
  </w:style>
  <w:style w:customStyle="1" w:styleId="A2E025B461574D39B96F593120B43C22" w:type="paragraph">
    <w:name w:val="A2E025B461574D39B96F593120B43C22"/>
    <w:rsid w:val="000F1C54"/>
  </w:style>
  <w:style w:customStyle="1" w:styleId="E9EBE80258B44654B5CCC5DC5A789CC5" w:type="paragraph">
    <w:name w:val="E9EBE80258B44654B5CCC5DC5A789CC5"/>
    <w:rsid w:val="000F1C54"/>
  </w:style>
  <w:style w:customStyle="1" w:styleId="A549861236304BFF95B2F5AC5A60ED02" w:type="paragraph">
    <w:name w:val="A549861236304BFF95B2F5AC5A60ED02"/>
    <w:rsid w:val="00F61E72"/>
  </w:style>
  <w:style w:customStyle="1" w:styleId="DDB716CDD6C3415A90182A2CF61D0278" w:type="paragraph">
    <w:name w:val="DDB716CDD6C3415A90182A2CF61D0278"/>
    <w:rsid w:val="00F61E72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2021.</izvorni_sadrzaj>
    <derivirana_varijabla naziv="DomainObject.DatumDonosenjaOdluke_1">25. listopada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Sp-128/2021-5</izvorni_sadrzaj>
    <derivirana_varijabla naziv="DomainObject.Oznaka_1">Sp-128/2021-5</derivirana_varijabla>
    <derivirana_varijabla naziv="DomainObject.Oznaka2">Sp-128/2021-5</derivirana_varijabla>
    <derivirana_varijabla naziv="DomainObject.Oznaka3">Sp-128/2021-5</derivirana_varijabla>
    <derivirana_varijabla naziv="DomainObject.Oznaka4">Sp-128/2021-5</derivirana_varijabla>
  </DomainObject.Oznaka>
  <DomainObject.DonositeljOdluke.Ime>
    <izvorni_sadrzaj>Ivica</izvorni_sadrzaj>
    <derivirana_varijabla naziv="DomainObject.DonositeljOdluke.Ime_1">Ivica</derivirana_varijabla>
  </DomainObject.DonositeljOdluke.Ime>
  <DomainObject.DonositeljOdluke.Prezime>
    <izvorni_sadrzaj>Kuran</izvorni_sadrzaj>
    <derivirana_varijabla naziv="DomainObject.DonositeljOdluke.Prezime_1">Kuran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rujna 2021.</izvorni_sadrzaj>
    <derivirana_varijabla naziv="DomainObject.Predmet.DatumIzradeOptuznogAkta_1">8. rujna 2021.</derivirana_varijabla>
  </DomainObject.Predmet.DatumIzradeOptuznogAkta>
  <DomainObject.Predmet.DatumIzradeOptuznogAktaFormated>
    <izvorni_sadrzaj>8.9.2021.</izvorni_sadrzaj>
    <derivirana_varijabla naziv="DomainObject.Predmet.DatumIzradeOptuznogAktaFormated_1">8.9.2021.</derivirana_varijabla>
  </DomainObject.Predmet.DatumIzradeOptuznogAktaFormated>
  <DomainObject.Predmet.DatumOsnivanja>
    <izvorni_sadrzaj>8. rujna 2021.</izvorni_sadrzaj>
    <derivirana_varijabla naziv="DomainObject.Predmet.DatumOsnivanja_1">8.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rujna 2021.</izvorni_sadrzaj>
    <derivirana_varijabla naziv="DomainObject.Predmet.DatumPrimitkaOptuznogAkta_1">8.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Sp-128/2021</izvorni_sadrzaj>
    <derivirana_varijabla naziv="DomainObject.Predmet.OznakaBroj_1">Sp-128/2021</derivirana_varijabla>
  </DomainObject.Predmet.OznakaBroj>
  <DomainObject.Predmet.OznakaBrojOptuznogAkta>
    <izvorni_sadrzaj>08-5-21-2</izvorni_sadrzaj>
    <derivirana_varijabla naziv="DomainObject.Predmet.OznakaBrojOptuznogAkta_1">08-5-21-2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 ŠPRLJE</izvorni_sadrzaj>
    <derivirana_varijabla naziv="DomainObject.Predmet.ProtustrankaFormated_1">  PETRA ŠPRLJE</derivirana_varijabla>
  </DomainObject.Predmet.ProtustrankaFormated>
  <DomainObject.Predmet.ProtustrankaFormatedOIB>
    <izvorni_sadrzaj>  PETRA ŠPRLJE, OIB 77399385092</izvorni_sadrzaj>
    <derivirana_varijabla naziv="DomainObject.Predmet.ProtustrankaFormatedOIB_1">  PETRA ŠPRLJE, OIB 77399385092</derivirana_varijabla>
  </DomainObject.Predmet.ProtustrankaFormatedOIB>
  <DomainObject.Predmet.ProtustrankaFormatedWithAdress>
    <izvorni_sadrzaj> PETRA ŠPRLJE, ULICA NERETVANSKIH GUSARA 19 2, 20350 Metković</izvorni_sadrzaj>
    <derivirana_varijabla naziv="DomainObject.Predmet.ProtustrankaFormatedWithAdress_1"> PETRA ŠPRLJE, ULICA NERETVANSKIH GUSARA 19 2, 20350 Metković</derivirana_varijabla>
  </DomainObject.Predmet.ProtustrankaFormatedWithAdress>
  <DomainObject.Predmet.ProtustrankaFormatedWithAdressOIB>
    <izvorni_sadrzaj> PETRA ŠPRLJE, OIB 77399385092, ULICA NERETVANSKIH GUSARA 19 2, 20350 Metković</izvorni_sadrzaj>
    <derivirana_varijabla naziv="DomainObject.Predmet.ProtustrankaFormatedWithAdressOIB_1"> PETRA ŠPRLJE, OIB 77399385092, ULICA NERETVANSKIH GUSARA 19 2, 20350 Metković</derivirana_varijabla>
  </DomainObject.Predmet.ProtustrankaFormatedWithAdressOIB>
  <DomainObject.Predmet.ProtustrankaWithAdress>
    <izvorni_sadrzaj>PETRA ŠPRLJE ULICA NERETVANSKIH GUSARA 19 2, 20350 Metković</izvorni_sadrzaj>
    <derivirana_varijabla naziv="DomainObject.Predmet.ProtustrankaWithAdress_1">PETRA ŠPRLJE ULICA NERETVANSKIH GUSARA 19 2, 20350 Metković</derivirana_varijabla>
  </DomainObject.Predmet.ProtustrankaWithAdress>
  <DomainObject.Predmet.ProtustrankaWithAdressOIB>
    <izvorni_sadrzaj>PETRA ŠPRLJE, OIB 77399385092, ULICA NERETVANSKIH GUSARA 19 2, 20350 Metković</izvorni_sadrzaj>
    <derivirana_varijabla naziv="DomainObject.Predmet.ProtustrankaWithAdressOIB_1">PETRA ŠPRLJE, OIB 77399385092, ULICA NERETVANSKIH GUSARA 19 2, 20350 Metković.</derivirana_varijabla>
    <derivirana_varijabla naziv="DomainObject.Predmet.ProtustrankaWithAdressOIB1">PETRA ŠPRLJE, OIB 77399385092, ULICA NERETVANSKIH GUSARA 19 2, 20350 Metković</derivirana_varijabla>
  </DomainObject.Predmet.ProtustrankaWithAdressOIB>
  <DomainObject.Predmet.ProtustrankaNazivFormated>
    <izvorni_sadrzaj>PETRA ŠPRLJE</izvorni_sadrzaj>
    <derivirana_varijabla naziv="DomainObject.Predmet.ProtustrankaNazivFormated_1">PETRA ŠPRLJE</derivirana_varijabla>
    <derivirana_varijabla naziv="Padez">PETRA ŠPRLJE</derivirana_varijabla>
  </DomainObject.Predmet.ProtustrankaNazivFormated>
  <DomainObject.Predmet.ProtustrankaNazivFormatedOIB>
    <izvorni_sadrzaj>PETRA ŠPRLJE, OIB 77399385092</izvorni_sadrzaj>
    <derivirana_varijabla naziv="DomainObject.Predmet.ProtustrankaNazivFormatedOIB_1">PETRA ŠPRLJE, OIB 77399385092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8 - Kuran</izvorni_sadrzaj>
    <derivirana_varijabla naziv="DomainObject.Predmet.Referada.Naziv_1">Referada 8 - Kuran</derivirana_varijabla>
  </DomainObject.Predmet.Referada.Naziv>
  <DomainObject.Predmet.Referada.Oznaka>
    <izvorni_sadrzaj>ref 8 - Kuran</izvorni_sadrzaj>
    <derivirana_varijabla naziv="DomainObject.Predmet.Referada.Oznaka_1">ref 8 - Kuran</derivirana_varijabla>
  </DomainObject.Predmet.Referada.Oznaka>
  <DomainObject.Predmet.Referada.Prostorija.Naziv>
    <izvorni_sadrzaj>Kabinet 4 - SUDSKI SAVJETNICI</izvorni_sadrzaj>
    <derivirana_varijabla naziv="DomainObject.Predmet.Referada.Prostorija.Naziv_1">Kabinet 4 - SUDSKI SAVJETNICI</derivirana_varijabla>
  </DomainObject.Predmet.Referada.Prostorija.Naziv>
  <DomainObject.Predmet.Referada.Prostorija.Oznaka>
    <izvorni_sadrzaj>2-26 Savje</izvorni_sadrzaj>
    <derivirana_varijabla naziv="DomainObject.Predmet.Referada.Prostorija.Oznaka_1">2-26 Savje</derivirana_varijabla>
  </DomainObject.Predmet.Referada.Prostorija.Oznaka>
  <DomainObject.Predmet.Referada.Sud.Naziv>
    <izvorni_sadrzaj>Općinski sud u Metkoviću</izvorni_sadrzaj>
    <derivirana_varijabla naziv="DomainObject.Predmet.Referada.Sud.Naziv_1">Općinski sud u Metkoviću</derivirana_varijabla>
  </DomainObject.Predmet.Referada.Sud.Naziv>
  <DomainObject.Predmet.Referada.Sudac>
    <izvorni_sadrzaj>Ivica Kuran</izvorni_sadrzaj>
    <derivirana_varijabla naziv="DomainObject.Predmet.Referada.Sudac_1">Ivica Kuran</derivirana_varijabla>
    <derivirana_varijabla naziv="Dativ">Ivica Kuran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8 - Kuran</izvorni_sadrzaj>
    <derivirana_varijabla naziv="DomainObject.Predmet.TrenutnaLokacijaSpisa.Naziv_1">Referada 8 - Kuran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Ostavinska</izvorni_sadrzaj>
    <derivirana_varijabla naziv="DomainObject.Predmet.UstrojstvenaJedinicaVodi.Oznaka_1">Ostavinska</derivirana_varijabla>
  </DomainObject.Predmet.UstrojstvenaJedinicaVodi.Oznaka>
  <DomainObject.Predmet.UstrojstvenaJedinicaVodi.Prostorija.Naziv>
    <izvorni_sadrzaj>Ostavinska i izvanparnična pisarnica</izvorni_sadrzaj>
    <derivirana_varijabla naziv="DomainObject.Predmet.UstrojstvenaJedinicaVodi.Prostorija.Naziv_1">Ostavinska i izvanparnična pisarnica</derivirana_varijabla>
  </DomainObject.Predmet.UstrojstvenaJedinicaVodi.Prostorija.Naziv>
  <DomainObject.Predmet.UstrojstvenaJedinicaVodi.Prostorija.Oznaka>
    <izvorni_sadrzaj>1-07 Ost.</izvorni_sadrzaj>
    <derivirana_varijabla naziv="DomainObject.Predmet.UstrojstvenaJedinicaVodi.Prostorija.Oznaka_1">1-07 Ost.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Nikolina Bebić</izvorni_sadrzaj>
    <derivirana_varijabla naziv="DomainObject.Predmet.Zapisnicar_1">Nikolina Bebić</derivirana_varijabla>
    <derivirana_varijabla naziv="Padez">Nikolina Bebić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PETRA ŠPRLJE</item>
    </izvorni_sadrzaj>
    <derivirana_varijabla naziv="DomainObject.Predmet.ProtuStrankaListFormated_1">
      <item>PETRA ŠPRLJE</item>
    </derivirana_varijabla>
  </DomainObject.Predmet.ProtuStrankaListFormated>
  <DomainObject.Predmet.ProtuStrankaListFormatedOIB>
    <izvorni_sadrzaj>
      <item>PETRA ŠPRLJE, OIB 77399385092</item>
    </izvorni_sadrzaj>
    <derivirana_varijabla naziv="DomainObject.Predmet.ProtuStrankaListFormatedOIB_1">
      <item>PETRA ŠPRLJE, OIB 77399385092</item>
    </derivirana_varijabla>
  </DomainObject.Predmet.ProtuStrankaListFormatedOIB>
  <DomainObject.Predmet.ProtuStrankaListFormatedWithAdress>
    <izvorni_sadrzaj>
      <item>PETRA ŠPRLJE, ULICA NERETVANSKIH GUSARA 19 2, 20350 Metković</item>
    </izvorni_sadrzaj>
    <derivirana_varijabla naziv="DomainObject.Predmet.ProtuStrankaListFormatedWithAdress_1">
      <item>PETRA ŠPRLJE, ULICA NERETVANSKIH GUSARA 19 2, 20350 Metković</item>
    </derivirana_varijabla>
  </DomainObject.Predmet.ProtuStrankaListFormatedWithAdress>
  <DomainObject.Predmet.ProtuStrankaListFormatedWithAdressOIB>
    <izvorni_sadrzaj>
      <item>PETRA ŠPRLJE, OIB 77399385092, ULICA NERETVANSKIH GUSARA 19 2, 20350 Metković</item>
    </izvorni_sadrzaj>
    <derivirana_varijabla naziv="DomainObject.Predmet.ProtuStrankaListFormatedWithAdressOIB_1">
      <item>PETRA ŠPRLJE, OIB 77399385092, ULICA NERETVANSKIH GUSARA 19 2, 20350 Metković</item>
    </derivirana_varijabla>
  </DomainObject.Predmet.ProtuStrankaListFormatedWithAdressOIB>
  <DomainObject.Predmet.ProtuStrankaListNazivFormated>
    <izvorni_sadrzaj>
      <item>PETRA ŠPRLJE</item>
    </izvorni_sadrzaj>
    <derivirana_varijabla naziv="DomainObject.Predmet.ProtuStrankaListNazivFormated_1">
      <item>PETRA ŠPRLJE</item>
    </derivirana_varijabla>
  </DomainObject.Predmet.ProtuStrankaListNazivFormated>
  <DomainObject.Predmet.ProtuStrankaListNazivFormatedOIB>
    <izvorni_sadrzaj>
      <item>PETRA ŠPRLJE, OIB 77399385092</item>
    </izvorni_sadrzaj>
    <derivirana_varijabla naziv="DomainObject.Predmet.ProtuStrankaListNazivFormatedOIB_1">
      <item>PETRA ŠPRLJE, OIB 77399385092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25. listopada 2021.</izvorni_sadrzaj>
    <derivirana_varijabla naziv="DomainObject.Datum_1">25. listopada 2021.</derivirana_varijabla>
    <derivirana_varijabla naziv="DomainObject.Datum1">25. listopada 2021.</derivirana_varijabla>
    <derivirana_varijabla naziv="DomainObject.Datum3">25. listopada 2021.</derivirana_varijabla>
    <derivirana_varijabla naziv="DomainObject.Datum4">25. listopada 2021.</derivirana_varijabla>
    <derivirana_varijabla naziv="DomainObject.Datum5">25. listopada 2021.</derivirana_varijabla>
    <derivirana_varijabla naziv="DomainObject.Datum6">25. listopada 2021.</derivirana_varijabla>
    <derivirana_varijabla naziv="DomainObject.Datum7">25. listopada 2021.</derivirana_varijabla>
  </DomainObject.Datum>
  <DomainObject.PoslovniBrojDokumenta>
    <izvorni_sadrzaj>Sp-128/2021-5</izvorni_sadrzaj>
    <derivirana_varijabla naziv="DomainObject.PoslovniBrojDokumenta_1">Sp-128/2021-5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PETRA ŠPRLJE</izvorni_sadrzaj>
    <derivirana_varijabla naziv="DomainObject.Predmet.ProtustrankaIDrugi_1">PETRA ŠPRLJE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PETRA ŠPRLJE, OIB 77399385092, ULICA NERETVANSKIH GUSARA 19 2, 20350 Metković</izvorni_sadrzaj>
    <derivirana_varijabla naziv="DomainObject.Predmet.ProtustrankaIDrugiAdressOIB_1">PETRA ŠPRLJE, OIB 77399385092, ULICA NERETVANSKIH GUSARA 19 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ŠPRLJE</item>
      <item>Financijska agencija (FINA)</item>
    </izvorni_sadrzaj>
    <derivirana_varijabla naziv="DomainObject.Predmet.SudioniciListNaziv_1">
      <item>PETRA ŠPRLJE</item>
      <item>Financijska agencija (FINA)</item>
    </derivirana_varijabla>
    <derivirana_varijabla naziv="OstaliSudionici">
      <item>PETRA ŠPRLJE</item>
      <item>Financijska agencija (FINA)</item>
    </derivirana_varijabla>
  </DomainObject.Predmet.SudioniciListNaziv>
  <DomainObject.Predmet.SudioniciListAdressOIB>
    <izvorni_sadrzaj>
      <item>PETRA ŠPRLJE, OIB 77399385092, ULICA NERETVANSKIH GUSARA 19 2,20350 Metković</item>
      <item>Financijska agencija (FINA), OIB 85821130368, Ulica grada Vukovara 70,10000 Zagreb</item>
    </izvorni_sadrzaj>
    <derivirana_varijabla naziv="DomainObject.Predmet.SudioniciListAdressOIB_1">
      <item>PETRA ŠPRLJE, OIB 77399385092, ULICA NERETVANSKIH GUSARA 19 2,20350 Metković</item>
      <item>Financijska agencija (FINA), OIB 85821130368, Ulica grada Vukovara 70,10000 Zagreb</item>
    </derivirana_varijabla>
    <derivirana_varijabla naziv="DomainObject.Predmet.SudioniciListAdressOIB2">
      <item>PETRA ŠPRLJE, OIB 77399385092, ULICA NERETVANSKIH GUSARA 19 2,20350 Metković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77399385092</item>
      <item>, OIB 85821130368</item>
    </izvorni_sadrzaj>
    <derivirana_varijabla naziv="DomainObject.Predmet.SudioniciListNazivOIB_1">
      <item>, OIB 77399385092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PovjerenikIme>
    <izvorni_sadrzaj/>
    <derivirana_varijabla naziv="UserObject.PovjerenikIme_1"/>
  </UserObject.PovjerenikIme>
  <UserObject.PovjerenikAdresa>
    <izvorni_sadrzaj/>
    <derivirana_varijabla naziv="UserObject.PovjerenikAdresa_1"/>
  </UserObject.PovjerenikAdresa>
  <UserObject.Poslodavac>
    <izvorni_sadrzaj/>
    <derivirana_varijabla naziv="UserObject.Poslodavac_1"/>
  </UserObject.Poslodavac>
  <UserObject.Iznos>
    <izvorni_sadrzaj/>
    <derivirana_varijabla naziv="UserObject.Iznos_1"/>
  </UserObject.Iznos>
  <UserObject.Iznos2>
    <izvorni_sadrzaj/>
    <derivirana_varijabla naziv="UserObject.Iznos2_1"/>
  </UserObject.Iznos2>
  <UserObject.Postotak>
    <izvorni_sadrzaj/>
    <derivirana_varijabla naziv="UserObject.Postotak_1"/>
  </UserObject.Postotak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>sudski savjetnik</izvorni_sadrzaj>
    <derivirana_varijabla naziv="DomainObject.Predmet.FunkcijaOsobe_1">sudski savjetnik</derivirana_varijabla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rujna 2021.</izvorni_sadrzaj>
    <derivirana_varijabla naziv="DomainObject.PredzadnjaOdlukaIzPredmeta.DatumDonosenjaOdluke_1">8. rujna 2021.</derivirana_varijabla>
  </DomainObject.PredzadnjaOdlukaIzPredmeta.DatumDonosenjaOdluke>
  <DomainObject.PredzadnjaOdlukaIzPredmeta.Oznaka>
    <izvorni_sadrzaj>Sp-128/2021-2</izvorni_sadrzaj>
    <derivirana_varijabla naziv="DomainObject.PredzadnjaOdlukaIzPredmeta.Oznaka_1">Sp-128/2021-2</derivirana_varijabla>
  </DomainObject.PredzadnjaOdlukaIzPredmeta.Oznaka>
  <DomainObject.PodaciZaPnopPredlozakOdluke.PodaciOrp.BrDanaBlok>
    <izvorni_sadrzaj>1318</izvorni_sadrzaj>
    <derivirana_varijabla naziv="DomainObject.PodaciZaPnopPredlozakOdluke.PodaciOrp.BrDanaBlok_1">1318</derivirana_varijabla>
  </DomainObject.PodaciZaPnopPredlozakOdluke.PodaciOrp.BrDanaBlok>
  <DomainObject.PodaciZaPnopPredlozakOdluke.PodaciOrp.NeizvrseneOsnove.PodaciUkupno.NenaplGlavnica>
    <izvorni_sadrzaj>14.440,17</izvorni_sadrzaj>
    <derivirana_varijabla naziv="DomainObject.PodaciZaPnopPredlozakOdluke.PodaciOrp.NeizvrseneOsnove.PodaciUkupno.NenaplGlavnica_1">14.440,17</derivirana_varijabla>
  </DomainObject.PodaciZaPnopPredlozakOdluke.PodaciOrp.NeizvrseneOsnove.PodaciUkupno.NenaplGlavnica>
  <DomainObject.Predmet.DatumPocetkaProcesa>
    <izvorni_sadrzaj>8. rujna 2021.</izvorni_sadrzaj>
    <derivirana_varijabla naziv="DomainObject.Predmet.DatumPocetkaProcesa_1">8. rujna 2021.</derivirana_varijabla>
  </DomainObject.Predmet.DatumPocetkaProcesa>
  <DomainObject.PodaciZaPnopPredlozakOdluke.NeizvrseneOsnoveZaPlacanjeOpis>
    <izvorni_sadrzaj>
1. osnova broj OV-2795/16 NSD, izdavatelja JAVNI BILJEŽNIK, STANIĆ ANĐELKO, DUBROVNIK
- vjerovnik (1) Erste &amp; Steiermärkische S-Leasing d.o.o., Zelinska 3, Zagreb, Hrvatska, OIB: 46550671661
 zaprimljena 21.11.2018., glavnica 11.435,82, kamata 0,00, trošak 22.835,54
2. osnova broj OV-4032/16-1 JAM, izdavatelja JAVNI BILJEŽNIK, PLEĆAŠ VEDRAN, METKOVIĆ
- vjerovnik (1) CROATIA BANKA d.d., Roberta Frangeša Mihanovića 9, Zagreb, Hrvatska, OIB: 32247795989
 zaprimljena 26.10.2018., glavnica 1.502,18, kamata 225,94, trošak 0,00
3. osnova broj OV-4032/16-JAM, izdavatelja JAVNI BILJEŽNIK, PLEĆAŠ VEDRAN, METKOVIĆ
- vjerovnik (1) CROATIA BANKA d.d., Roberta Frangeša Mihanovića 9, Zagreb, Hrvatska, OIB: 32247795989
 zaprimljena 26.10.2018., glavnica 1.502,17, kamata 225,94, trošak 0,00</izvorni_sadrzaj>
    <derivirana_varijabla naziv="DomainObject.PodaciZaPnopPredlozakOdluke.NeizvrseneOsnoveZaPlacanjeOpis_1">
1. osnova broj OV-2795/16 NSD, izdavatelja JAVNI BILJEŽNIK, STANIĆ ANĐELKO, DUBROVNIK
- vjerovnik (1) Erste &amp; Steiermärkische S-Leasing d.o.o., Zelinska 3, Zagreb, Hrvatska, OIB: 46550671661
 zaprimljena 21.11.2018., glavnica 11.435,82, kamata 0,00, trošak 22.835,54
2. osnova broj OV-4032/16-1 JAM, izdavatelja JAVNI BILJEŽNIK, PLEĆAŠ VEDRAN, METKOVIĆ
- vjerovnik (1) CROATIA BANKA d.d., Roberta Frangeša Mihanovića 9, Zagreb, Hrvatska, OIB: 32247795989
 zaprimljena 26.10.2018., glavnica 1.502,18, kamata 225,94, trošak 0,00
3. osnova broj OV-4032/16-JAM, izdavatelja JAVNI BILJEŽNIK, PLEĆAŠ VEDRAN, METKOVIĆ
- vjerovnik (1) CROATIA BANKA d.d., Roberta Frangeša Mihanovića 9, Zagreb, Hrvatska, OIB: 32247795989
 zaprimljena 26.10.2018., glavnica 1.502,17, kamata 225,94, trošak 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38E41-BF4E-4C18-BA0C-BA43A90A8CA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7</properties:Pages>
  <properties:Words>1156</properties:Words>
  <properties:Characters>6331</properties:Characters>
  <properties:Lines>199</properties:Lines>
  <properties:Paragraphs>102</properties:Paragraphs>
  <properties:TotalTime>79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7505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Ivica Kuran</cp:lastModifiedBy>
  <dcterms:modified xmlns:xsi="http://www.w3.org/2001/XMLSchema-instance" xsi:type="dcterms:W3CDTF">2021-10-25T06:27:00Z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7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Sp-128/2021-5 / Odluka - Rješenje o otvaranju i zaključenju jednostavnog postupka stečaja potrošača</vt:lpwstr>
  </prop:property>
  <prop:property fmtid="{D5CDD505-2E9C-101B-9397-08002B2CF9AE}" pid="7" name="Predlozak_id">
    <vt:lpwstr>1000000684</vt:lpwstr>
  </prop:property>
  <prop:property fmtid="{D5CDD505-2E9C-101B-9397-08002B2CF9AE}" pid="8" name="Predlozak_oznaka">
    <vt:lpwstr>OS_Sp018</vt:lpwstr>
  </prop:property>
  <prop:property fmtid="{D5CDD505-2E9C-101B-9397-08002B2CF9AE}" pid="9" name="Predlozak_naziv">
    <vt:lpwstr>Rješenje o zaključenju postupka i oslobođenju od preostalih obaveza 79.n</vt:lpwstr>
  </prop:property>
</prop:Properties>
</file>